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E8A" w:rsidRPr="00F96B50" w:rsidRDefault="004C3E8A" w:rsidP="00045D4E">
      <w:pPr>
        <w:wordWrap/>
        <w:autoSpaceDE/>
        <w:autoSpaceDN/>
        <w:adjustRightInd/>
        <w:jc w:val="center"/>
        <w:rPr>
          <w:rFonts w:ascii="HGPｺﾞｼｯｸE" w:eastAsia="HGPｺﾞｼｯｸE" w:hint="eastAsia"/>
          <w:kern w:val="2"/>
          <w:sz w:val="28"/>
          <w:szCs w:val="28"/>
        </w:rPr>
      </w:pPr>
      <w:bookmarkStart w:id="0" w:name="_GoBack"/>
      <w:bookmarkEnd w:id="0"/>
      <w:r w:rsidRPr="00F96B50">
        <w:rPr>
          <w:rFonts w:ascii="HGPｺﾞｼｯｸE" w:eastAsia="HGPｺﾞｼｯｸE" w:hint="eastAsia"/>
          <w:kern w:val="2"/>
          <w:sz w:val="28"/>
          <w:szCs w:val="28"/>
        </w:rPr>
        <w:t>建築物環境配慮チェックシート</w:t>
      </w:r>
    </w:p>
    <w:p w:rsidR="004C3E8A" w:rsidRPr="00F96B50" w:rsidRDefault="004C3E8A" w:rsidP="004C3E8A">
      <w:pPr>
        <w:wordWrap/>
        <w:autoSpaceDE/>
        <w:autoSpaceDN/>
        <w:adjustRightInd/>
        <w:rPr>
          <w:rFonts w:ascii="Century" w:hint="eastAsia"/>
          <w:kern w:val="2"/>
          <w:sz w:val="22"/>
          <w:szCs w:val="24"/>
        </w:rPr>
      </w:pPr>
    </w:p>
    <w:p w:rsidR="004C3E8A" w:rsidRPr="00F96B50" w:rsidRDefault="004C3E8A" w:rsidP="004C3E8A">
      <w:pPr>
        <w:wordWrap/>
        <w:autoSpaceDE/>
        <w:autoSpaceDN/>
        <w:adjustRightInd/>
        <w:rPr>
          <w:rFonts w:ascii="Century" w:hint="eastAsia"/>
          <w:kern w:val="2"/>
          <w:sz w:val="22"/>
          <w:szCs w:val="24"/>
        </w:rPr>
      </w:pPr>
      <w:r w:rsidRPr="00F96B50">
        <w:rPr>
          <w:rFonts w:ascii="Century" w:hint="eastAsia"/>
          <w:kern w:val="2"/>
          <w:sz w:val="22"/>
          <w:szCs w:val="24"/>
        </w:rPr>
        <w:t xml:space="preserve">　建築物は建設されると長期にわたって使用されるものであり、新築や増築の機会を捉えて建築物の環境性能を高めていくことが必要です。</w:t>
      </w:r>
    </w:p>
    <w:p w:rsidR="004C3E8A" w:rsidRPr="00F96B50" w:rsidRDefault="00613017" w:rsidP="004C3E8A">
      <w:pPr>
        <w:wordWrap/>
        <w:autoSpaceDE/>
        <w:autoSpaceDN/>
        <w:adjustRightInd/>
        <w:rPr>
          <w:rFonts w:ascii="Century" w:hint="eastAsia"/>
          <w:kern w:val="2"/>
          <w:sz w:val="22"/>
          <w:szCs w:val="24"/>
        </w:rPr>
      </w:pPr>
      <w:r>
        <w:rPr>
          <w:rFonts w:ascii="Century" w:hint="eastAsia"/>
          <w:kern w:val="2"/>
          <w:sz w:val="22"/>
          <w:szCs w:val="24"/>
        </w:rPr>
        <w:t xml:space="preserve">　脱</w:t>
      </w:r>
      <w:r w:rsidR="004C3E8A" w:rsidRPr="00F96B50">
        <w:rPr>
          <w:rFonts w:ascii="Century" w:hint="eastAsia"/>
          <w:kern w:val="2"/>
          <w:sz w:val="22"/>
          <w:szCs w:val="24"/>
        </w:rPr>
        <w:t>炭素地域づくりを推進する荒川区では、建築物における環境配慮をお願いしています。</w:t>
      </w:r>
    </w:p>
    <w:p w:rsidR="004C3E8A" w:rsidRPr="00F96B50" w:rsidRDefault="004C3E8A" w:rsidP="004C3E8A">
      <w:pPr>
        <w:wordWrap/>
        <w:autoSpaceDE/>
        <w:autoSpaceDN/>
        <w:adjustRightInd/>
        <w:rPr>
          <w:rFonts w:ascii="Century" w:hint="eastAsia"/>
          <w:kern w:val="2"/>
          <w:sz w:val="22"/>
          <w:szCs w:val="24"/>
        </w:rPr>
      </w:pPr>
      <w:r w:rsidRPr="00F96B50">
        <w:rPr>
          <w:rFonts w:ascii="Century" w:hint="eastAsia"/>
          <w:kern w:val="2"/>
          <w:sz w:val="22"/>
          <w:szCs w:val="24"/>
        </w:rPr>
        <w:t xml:space="preserve">　現在計画されている建築物は環境を配慮した建物でしょうか。</w:t>
      </w:r>
    </w:p>
    <w:p w:rsidR="004C3E8A" w:rsidRPr="00F96B50" w:rsidRDefault="004C3E8A" w:rsidP="004C3E8A">
      <w:pPr>
        <w:wordWrap/>
        <w:autoSpaceDE/>
        <w:autoSpaceDN/>
        <w:adjustRightInd/>
        <w:rPr>
          <w:rFonts w:ascii="Century" w:hint="eastAsia"/>
          <w:kern w:val="2"/>
          <w:sz w:val="2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4"/>
        <w:gridCol w:w="1838"/>
        <w:gridCol w:w="420"/>
        <w:gridCol w:w="4055"/>
        <w:gridCol w:w="1782"/>
      </w:tblGrid>
      <w:tr w:rsidR="004C3E8A" w:rsidRPr="00F96B50" w:rsidTr="00B67DD5">
        <w:tblPrEx>
          <w:tblCellMar>
            <w:top w:w="0" w:type="dxa"/>
            <w:bottom w:w="0" w:type="dxa"/>
          </w:tblCellMar>
        </w:tblPrEx>
        <w:trPr>
          <w:trHeight w:val="495"/>
        </w:trPr>
        <w:tc>
          <w:tcPr>
            <w:tcW w:w="2912" w:type="dxa"/>
            <w:gridSpan w:val="2"/>
            <w:vAlign w:val="center"/>
          </w:tcPr>
          <w:p w:rsidR="004C3E8A" w:rsidRPr="00F96B50" w:rsidRDefault="004C3E8A" w:rsidP="00B67DD5">
            <w:pPr>
              <w:wordWrap/>
              <w:autoSpaceDE/>
              <w:autoSpaceDN/>
              <w:adjustRightInd/>
              <w:jc w:val="center"/>
              <w:rPr>
                <w:rFonts w:hAnsi="ＭＳ 明朝" w:hint="eastAsia"/>
                <w:kern w:val="2"/>
                <w:sz w:val="22"/>
                <w:szCs w:val="21"/>
              </w:rPr>
            </w:pPr>
            <w:r w:rsidRPr="00F96B50">
              <w:rPr>
                <w:rFonts w:hAnsi="ＭＳ 明朝" w:hint="eastAsia"/>
                <w:kern w:val="2"/>
                <w:sz w:val="22"/>
                <w:szCs w:val="21"/>
              </w:rPr>
              <w:t>区分</w:t>
            </w:r>
          </w:p>
        </w:tc>
        <w:tc>
          <w:tcPr>
            <w:tcW w:w="4475" w:type="dxa"/>
            <w:gridSpan w:val="2"/>
            <w:vAlign w:val="center"/>
          </w:tcPr>
          <w:p w:rsidR="004C3E8A" w:rsidRPr="00F96B50" w:rsidRDefault="004C3E8A" w:rsidP="00B67DD5">
            <w:pPr>
              <w:wordWrap/>
              <w:autoSpaceDE/>
              <w:autoSpaceDN/>
              <w:adjustRightInd/>
              <w:jc w:val="center"/>
              <w:rPr>
                <w:rFonts w:hAnsi="ＭＳ 明朝" w:hint="eastAsia"/>
                <w:kern w:val="2"/>
                <w:sz w:val="22"/>
                <w:szCs w:val="21"/>
              </w:rPr>
            </w:pPr>
            <w:r w:rsidRPr="00F96B50">
              <w:rPr>
                <w:rFonts w:hAnsi="ＭＳ 明朝" w:hint="eastAsia"/>
                <w:kern w:val="2"/>
                <w:sz w:val="22"/>
                <w:szCs w:val="21"/>
              </w:rPr>
              <w:t>配慮項目</w:t>
            </w:r>
          </w:p>
        </w:tc>
        <w:tc>
          <w:tcPr>
            <w:tcW w:w="1782" w:type="dxa"/>
            <w:vAlign w:val="center"/>
          </w:tcPr>
          <w:p w:rsidR="004C3E8A" w:rsidRPr="00F96B50" w:rsidRDefault="004C3E8A" w:rsidP="00B67DD5">
            <w:pPr>
              <w:wordWrap/>
              <w:autoSpaceDE/>
              <w:autoSpaceDN/>
              <w:adjustRightInd/>
              <w:jc w:val="center"/>
              <w:rPr>
                <w:rFonts w:hAnsi="ＭＳ 明朝" w:hint="eastAsia"/>
                <w:kern w:val="2"/>
                <w:sz w:val="22"/>
                <w:szCs w:val="21"/>
              </w:rPr>
            </w:pPr>
            <w:r w:rsidRPr="00F96B50">
              <w:rPr>
                <w:rFonts w:hAnsi="ＭＳ 明朝" w:hint="eastAsia"/>
                <w:kern w:val="2"/>
                <w:sz w:val="22"/>
                <w:szCs w:val="21"/>
              </w:rPr>
              <w:t>規模等</w:t>
            </w:r>
          </w:p>
        </w:tc>
      </w:tr>
      <w:tr w:rsidR="004C3E8A" w:rsidRPr="00F96B50" w:rsidTr="00B67DD5">
        <w:tblPrEx>
          <w:tblCellMar>
            <w:top w:w="0" w:type="dxa"/>
            <w:bottom w:w="0" w:type="dxa"/>
          </w:tblCellMar>
        </w:tblPrEx>
        <w:trPr>
          <w:trHeight w:val="660"/>
        </w:trPr>
        <w:tc>
          <w:tcPr>
            <w:tcW w:w="1074" w:type="dxa"/>
            <w:vMerge w:val="restart"/>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エネルギー使用の合理化</w:t>
            </w:r>
          </w:p>
        </w:tc>
        <w:tc>
          <w:tcPr>
            <w:tcW w:w="1838" w:type="dxa"/>
            <w:vAlign w:val="center"/>
          </w:tcPr>
          <w:p w:rsidR="004C3E8A" w:rsidRPr="00045D4E"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建築物の</w:t>
            </w:r>
            <w:r w:rsidRPr="00045D4E">
              <w:rPr>
                <w:rFonts w:hAnsi="ＭＳ 明朝" w:hint="eastAsia"/>
                <w:kern w:val="2"/>
                <w:sz w:val="22"/>
                <w:szCs w:val="21"/>
              </w:rPr>
              <w:t>熱性能</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省エネ法の基準（※１）を満たしている</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645"/>
        </w:trPr>
        <w:tc>
          <w:tcPr>
            <w:tcW w:w="1074"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1838"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省エネルギー</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システム</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省エネ法の基準（※１）を満たしている</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1025"/>
        </w:trPr>
        <w:tc>
          <w:tcPr>
            <w:tcW w:w="2912" w:type="dxa"/>
            <w:gridSpan w:val="2"/>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再生可能エネルギーの利用</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太陽光発電システム</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太陽熱利用システム</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その他（　　　　　　　　　　　　　）</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640"/>
        </w:trPr>
        <w:tc>
          <w:tcPr>
            <w:tcW w:w="1074" w:type="dxa"/>
            <w:vMerge w:val="restart"/>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ヒートアイランド現象の緩和</w:t>
            </w:r>
          </w:p>
        </w:tc>
        <w:tc>
          <w:tcPr>
            <w:tcW w:w="1838" w:type="dxa"/>
            <w:vMerge w:val="restart"/>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敷地と建築物</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の被覆対策</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遮熱性塗装を行う</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640"/>
        </w:trPr>
        <w:tc>
          <w:tcPr>
            <w:tcW w:w="1074"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1838"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屋上緑化又は壁面緑化を行う</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640"/>
        </w:trPr>
        <w:tc>
          <w:tcPr>
            <w:tcW w:w="1074"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1838"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緑化の基準を満たしている</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640"/>
        </w:trPr>
        <w:tc>
          <w:tcPr>
            <w:tcW w:w="1074"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1838"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その他（　　　　　　　　　　　　　）</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640"/>
        </w:trPr>
        <w:tc>
          <w:tcPr>
            <w:tcW w:w="1074" w:type="dxa"/>
            <w:vMerge w:val="restart"/>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資源の適正利用</w:t>
            </w:r>
          </w:p>
        </w:tc>
        <w:tc>
          <w:tcPr>
            <w:tcW w:w="1838"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エコマテリアル</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再生材を利用する</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640"/>
        </w:trPr>
        <w:tc>
          <w:tcPr>
            <w:tcW w:w="1074"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1838"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オゾン層の保護</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ノンフロン材を使用する</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640"/>
        </w:trPr>
        <w:tc>
          <w:tcPr>
            <w:tcW w:w="1074"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1838"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水循環</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雨水又は再生水の雑排水利用を行う</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640"/>
        </w:trPr>
        <w:tc>
          <w:tcPr>
            <w:tcW w:w="1074" w:type="dxa"/>
            <w:vMerge/>
            <w:vAlign w:val="center"/>
          </w:tcPr>
          <w:p w:rsidR="004C3E8A" w:rsidRPr="00F96B50" w:rsidRDefault="004C3E8A" w:rsidP="00B67DD5">
            <w:pPr>
              <w:wordWrap/>
              <w:autoSpaceDE/>
              <w:autoSpaceDN/>
              <w:adjustRightInd/>
              <w:rPr>
                <w:rFonts w:hAnsi="ＭＳ 明朝" w:hint="eastAsia"/>
                <w:kern w:val="2"/>
                <w:sz w:val="22"/>
                <w:szCs w:val="21"/>
              </w:rPr>
            </w:pPr>
          </w:p>
        </w:tc>
        <w:tc>
          <w:tcPr>
            <w:tcW w:w="1838"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その他</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　　　　　　　　　　　　　　　　）</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720"/>
        </w:trPr>
        <w:tc>
          <w:tcPr>
            <w:tcW w:w="1074"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環境保全</w:t>
            </w:r>
          </w:p>
        </w:tc>
        <w:tc>
          <w:tcPr>
            <w:tcW w:w="1838"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雨水浸透等</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透水性舗装を実施する</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その他（　　　　　　　　　　　　　）</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r w:rsidR="004C3E8A" w:rsidRPr="00F96B50" w:rsidTr="00B67DD5">
        <w:tblPrEx>
          <w:tblCellMar>
            <w:top w:w="0" w:type="dxa"/>
            <w:bottom w:w="0" w:type="dxa"/>
          </w:tblCellMar>
        </w:tblPrEx>
        <w:trPr>
          <w:trHeight w:val="1028"/>
        </w:trPr>
        <w:tc>
          <w:tcPr>
            <w:tcW w:w="2912" w:type="dxa"/>
            <w:gridSpan w:val="2"/>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その他</w:t>
            </w:r>
          </w:p>
        </w:tc>
        <w:tc>
          <w:tcPr>
            <w:tcW w:w="420"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w:t>
            </w:r>
          </w:p>
        </w:tc>
        <w:tc>
          <w:tcPr>
            <w:tcW w:w="4055" w:type="dxa"/>
            <w:vAlign w:val="center"/>
          </w:tcPr>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電気自動車充電設備を設置する</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カーシェアリングを導入する</w:t>
            </w:r>
          </w:p>
          <w:p w:rsidR="004C3E8A" w:rsidRPr="00F96B50" w:rsidRDefault="004C3E8A" w:rsidP="00B67DD5">
            <w:pPr>
              <w:wordWrap/>
              <w:autoSpaceDE/>
              <w:autoSpaceDN/>
              <w:adjustRightInd/>
              <w:rPr>
                <w:rFonts w:hAnsi="ＭＳ 明朝" w:hint="eastAsia"/>
                <w:kern w:val="2"/>
                <w:sz w:val="22"/>
                <w:szCs w:val="21"/>
              </w:rPr>
            </w:pPr>
            <w:r w:rsidRPr="00F96B50">
              <w:rPr>
                <w:rFonts w:hAnsi="ＭＳ 明朝" w:hint="eastAsia"/>
                <w:kern w:val="2"/>
                <w:sz w:val="22"/>
                <w:szCs w:val="21"/>
              </w:rPr>
              <w:t>その他（　　　　　　　　　　　　　）</w:t>
            </w:r>
          </w:p>
        </w:tc>
        <w:tc>
          <w:tcPr>
            <w:tcW w:w="1782" w:type="dxa"/>
          </w:tcPr>
          <w:p w:rsidR="004C3E8A" w:rsidRPr="00F96B50" w:rsidRDefault="004C3E8A" w:rsidP="00B67DD5">
            <w:pPr>
              <w:wordWrap/>
              <w:autoSpaceDE/>
              <w:autoSpaceDN/>
              <w:adjustRightInd/>
              <w:rPr>
                <w:rFonts w:hAnsi="ＭＳ 明朝" w:hint="eastAsia"/>
                <w:kern w:val="2"/>
                <w:sz w:val="22"/>
                <w:szCs w:val="21"/>
              </w:rPr>
            </w:pPr>
          </w:p>
        </w:tc>
      </w:tr>
    </w:tbl>
    <w:p w:rsidR="00B042B2" w:rsidRDefault="004C3E8A" w:rsidP="00A73068">
      <w:pPr>
        <w:wordWrap/>
        <w:autoSpaceDE/>
        <w:autoSpaceDN/>
        <w:adjustRightInd/>
        <w:spacing w:line="240" w:lineRule="exact"/>
        <w:rPr>
          <w:rFonts w:ascii="Century" w:hint="eastAsia"/>
          <w:kern w:val="2"/>
          <w:sz w:val="16"/>
          <w:szCs w:val="16"/>
        </w:rPr>
      </w:pPr>
      <w:r w:rsidRPr="00F96B50">
        <w:rPr>
          <w:rFonts w:ascii="Century" w:hint="eastAsia"/>
          <w:kern w:val="2"/>
          <w:sz w:val="16"/>
          <w:szCs w:val="16"/>
        </w:rPr>
        <w:t>※１　住宅：住宅に係るエネルギーの使用の合理化に関する建築主等及び特定建築物の所有者の判断の基準</w:t>
      </w:r>
    </w:p>
    <w:p w:rsidR="00A73068" w:rsidRDefault="00A73068" w:rsidP="00A73068">
      <w:pPr>
        <w:wordWrap/>
        <w:autoSpaceDE/>
        <w:autoSpaceDN/>
        <w:adjustRightInd/>
        <w:spacing w:line="240" w:lineRule="exact"/>
        <w:rPr>
          <w:rFonts w:ascii="Century" w:hint="eastAsia"/>
          <w:kern w:val="2"/>
          <w:sz w:val="16"/>
          <w:szCs w:val="16"/>
        </w:rPr>
      </w:pPr>
    </w:p>
    <w:sectPr w:rsidR="00A73068" w:rsidSect="00045D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07" w:rsidRDefault="004C7F07">
      <w:r>
        <w:separator/>
      </w:r>
    </w:p>
  </w:endnote>
  <w:endnote w:type="continuationSeparator" w:id="0">
    <w:p w:rsidR="004C7F07" w:rsidRDefault="004C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07" w:rsidRDefault="004C7F07">
      <w:r>
        <w:separator/>
      </w:r>
    </w:p>
  </w:footnote>
  <w:footnote w:type="continuationSeparator" w:id="0">
    <w:p w:rsidR="004C7F07" w:rsidRDefault="004C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93585"/>
    <w:multiLevelType w:val="hybridMultilevel"/>
    <w:tmpl w:val="94EEFF7E"/>
    <w:lvl w:ilvl="0" w:tplc="9272C3D0">
      <w:numFmt w:val="bullet"/>
      <w:lvlText w:val="※"/>
      <w:lvlJc w:val="left"/>
      <w:pPr>
        <w:ind w:left="683" w:hanging="360"/>
      </w:pPr>
      <w:rPr>
        <w:rFonts w:ascii="ＭＳ 明朝" w:eastAsia="ＭＳ 明朝" w:hAnsi="ＭＳ 明朝" w:cs="Times New Roman"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 w15:restartNumberingAfterBreak="0">
    <w:nsid w:val="38AE3336"/>
    <w:multiLevelType w:val="hybridMultilevel"/>
    <w:tmpl w:val="97B45D26"/>
    <w:lvl w:ilvl="0" w:tplc="ED1AA5F2">
      <w:start w:val="1"/>
      <w:numFmt w:val="decimalFullWidth"/>
      <w:lvlText w:val="（%1）"/>
      <w:lvlJc w:val="left"/>
      <w:pPr>
        <w:tabs>
          <w:tab w:val="num" w:pos="1000"/>
        </w:tabs>
        <w:ind w:left="1000" w:hanging="750"/>
      </w:pPr>
      <w:rPr>
        <w:rFonts w:hint="eastAsia"/>
        <w:u w:val="thick"/>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48BC296E"/>
    <w:multiLevelType w:val="hybridMultilevel"/>
    <w:tmpl w:val="9E98A6E4"/>
    <w:lvl w:ilvl="0" w:tplc="DB806810">
      <w:numFmt w:val="bullet"/>
      <w:lvlText w:val="※"/>
      <w:lvlJc w:val="left"/>
      <w:pPr>
        <w:ind w:left="683" w:hanging="360"/>
      </w:pPr>
      <w:rPr>
        <w:rFonts w:ascii="ＭＳ 明朝" w:eastAsia="ＭＳ 明朝" w:hAnsi="ＭＳ 明朝" w:cs="Times New Roman"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 w15:restartNumberingAfterBreak="0">
    <w:nsid w:val="75744609"/>
    <w:multiLevelType w:val="hybridMultilevel"/>
    <w:tmpl w:val="75BE95DA"/>
    <w:lvl w:ilvl="0" w:tplc="35961330">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7D712338"/>
    <w:multiLevelType w:val="hybridMultilevel"/>
    <w:tmpl w:val="69C4E808"/>
    <w:lvl w:ilvl="0" w:tplc="B558A6B2">
      <w:numFmt w:val="bullet"/>
      <w:lvlText w:val="※"/>
      <w:lvlJc w:val="left"/>
      <w:pPr>
        <w:ind w:left="893" w:hanging="360"/>
      </w:pPr>
      <w:rPr>
        <w:rFonts w:ascii="ＭＳ 明朝" w:eastAsia="ＭＳ 明朝" w:hAnsi="ＭＳ 明朝" w:cs="Times New Roman"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B9"/>
    <w:rsid w:val="0000272B"/>
    <w:rsid w:val="00006A1C"/>
    <w:rsid w:val="00007995"/>
    <w:rsid w:val="00040F44"/>
    <w:rsid w:val="00043E1E"/>
    <w:rsid w:val="0004438D"/>
    <w:rsid w:val="00045D4E"/>
    <w:rsid w:val="000536A8"/>
    <w:rsid w:val="00096AF3"/>
    <w:rsid w:val="000B295B"/>
    <w:rsid w:val="000C0538"/>
    <w:rsid w:val="000C18E1"/>
    <w:rsid w:val="000C6F1E"/>
    <w:rsid w:val="000E05B8"/>
    <w:rsid w:val="000F0362"/>
    <w:rsid w:val="000F78EF"/>
    <w:rsid w:val="001049E5"/>
    <w:rsid w:val="00111F08"/>
    <w:rsid w:val="00130841"/>
    <w:rsid w:val="0013460D"/>
    <w:rsid w:val="00135FC8"/>
    <w:rsid w:val="00141A18"/>
    <w:rsid w:val="00144D57"/>
    <w:rsid w:val="001920DC"/>
    <w:rsid w:val="001B2C57"/>
    <w:rsid w:val="001D4047"/>
    <w:rsid w:val="00206262"/>
    <w:rsid w:val="00233716"/>
    <w:rsid w:val="00265F70"/>
    <w:rsid w:val="00271E09"/>
    <w:rsid w:val="002B6782"/>
    <w:rsid w:val="002C325F"/>
    <w:rsid w:val="002C68D8"/>
    <w:rsid w:val="002F4AE7"/>
    <w:rsid w:val="00301620"/>
    <w:rsid w:val="00341E6C"/>
    <w:rsid w:val="0034299D"/>
    <w:rsid w:val="00344C03"/>
    <w:rsid w:val="00360828"/>
    <w:rsid w:val="00361065"/>
    <w:rsid w:val="003A502E"/>
    <w:rsid w:val="003B7260"/>
    <w:rsid w:val="003C10A8"/>
    <w:rsid w:val="003C33C4"/>
    <w:rsid w:val="003C486B"/>
    <w:rsid w:val="003C5B08"/>
    <w:rsid w:val="003E2F61"/>
    <w:rsid w:val="00402F4B"/>
    <w:rsid w:val="004054A7"/>
    <w:rsid w:val="00420F88"/>
    <w:rsid w:val="00437FC2"/>
    <w:rsid w:val="00443429"/>
    <w:rsid w:val="00467910"/>
    <w:rsid w:val="00476BC1"/>
    <w:rsid w:val="004803C3"/>
    <w:rsid w:val="004C2E2F"/>
    <w:rsid w:val="004C3E8A"/>
    <w:rsid w:val="004C5767"/>
    <w:rsid w:val="004C7F07"/>
    <w:rsid w:val="004F3D6A"/>
    <w:rsid w:val="00523DBE"/>
    <w:rsid w:val="00532DAD"/>
    <w:rsid w:val="00572D12"/>
    <w:rsid w:val="005E1FBA"/>
    <w:rsid w:val="005E6107"/>
    <w:rsid w:val="00600C0B"/>
    <w:rsid w:val="00613017"/>
    <w:rsid w:val="0061412E"/>
    <w:rsid w:val="0061551C"/>
    <w:rsid w:val="00643279"/>
    <w:rsid w:val="00682614"/>
    <w:rsid w:val="0068318F"/>
    <w:rsid w:val="006E5487"/>
    <w:rsid w:val="00716130"/>
    <w:rsid w:val="00733A7B"/>
    <w:rsid w:val="00755550"/>
    <w:rsid w:val="007718B9"/>
    <w:rsid w:val="00774D40"/>
    <w:rsid w:val="00796F39"/>
    <w:rsid w:val="007D74AA"/>
    <w:rsid w:val="008123AB"/>
    <w:rsid w:val="00842EBE"/>
    <w:rsid w:val="00852A27"/>
    <w:rsid w:val="00856414"/>
    <w:rsid w:val="008E2329"/>
    <w:rsid w:val="00917E94"/>
    <w:rsid w:val="00922321"/>
    <w:rsid w:val="009671E7"/>
    <w:rsid w:val="00986026"/>
    <w:rsid w:val="009978A7"/>
    <w:rsid w:val="009D5262"/>
    <w:rsid w:val="009F45B5"/>
    <w:rsid w:val="00A007A5"/>
    <w:rsid w:val="00A73068"/>
    <w:rsid w:val="00A829F5"/>
    <w:rsid w:val="00A96590"/>
    <w:rsid w:val="00B042B2"/>
    <w:rsid w:val="00B10B35"/>
    <w:rsid w:val="00B2392C"/>
    <w:rsid w:val="00B369B1"/>
    <w:rsid w:val="00B377AE"/>
    <w:rsid w:val="00B52176"/>
    <w:rsid w:val="00B63986"/>
    <w:rsid w:val="00B67DD5"/>
    <w:rsid w:val="00B723E7"/>
    <w:rsid w:val="00B766B9"/>
    <w:rsid w:val="00B76ABB"/>
    <w:rsid w:val="00B97FE8"/>
    <w:rsid w:val="00BA14FB"/>
    <w:rsid w:val="00BB31EB"/>
    <w:rsid w:val="00BC54F4"/>
    <w:rsid w:val="00BD1AAC"/>
    <w:rsid w:val="00BE23E2"/>
    <w:rsid w:val="00BE24BA"/>
    <w:rsid w:val="00BE6777"/>
    <w:rsid w:val="00BF3543"/>
    <w:rsid w:val="00BF6251"/>
    <w:rsid w:val="00C00444"/>
    <w:rsid w:val="00C0431A"/>
    <w:rsid w:val="00C22F1C"/>
    <w:rsid w:val="00C249B8"/>
    <w:rsid w:val="00CC3A60"/>
    <w:rsid w:val="00CD40D1"/>
    <w:rsid w:val="00D1630B"/>
    <w:rsid w:val="00D35893"/>
    <w:rsid w:val="00D51A24"/>
    <w:rsid w:val="00D6250C"/>
    <w:rsid w:val="00D73D52"/>
    <w:rsid w:val="00DA5150"/>
    <w:rsid w:val="00DA628B"/>
    <w:rsid w:val="00DF1A3B"/>
    <w:rsid w:val="00E264E6"/>
    <w:rsid w:val="00E47CB8"/>
    <w:rsid w:val="00E6767C"/>
    <w:rsid w:val="00E76CF4"/>
    <w:rsid w:val="00E94BAF"/>
    <w:rsid w:val="00E954E6"/>
    <w:rsid w:val="00EA0643"/>
    <w:rsid w:val="00EA23FE"/>
    <w:rsid w:val="00EA66ED"/>
    <w:rsid w:val="00EB59B2"/>
    <w:rsid w:val="00F10B11"/>
    <w:rsid w:val="00F724BC"/>
    <w:rsid w:val="00F82ACB"/>
    <w:rsid w:val="00F84950"/>
    <w:rsid w:val="00F96B50"/>
    <w:rsid w:val="00FA1648"/>
    <w:rsid w:val="00FA35C3"/>
    <w:rsid w:val="00FB4687"/>
    <w:rsid w:val="00FD56BE"/>
    <w:rsid w:val="00FE242A"/>
    <w:rsid w:val="00FF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7A8691-A55F-4377-9110-CDFE1C02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EA06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BD1AAC"/>
    <w:pPr>
      <w:jc w:val="center"/>
    </w:pPr>
  </w:style>
  <w:style w:type="character" w:customStyle="1" w:styleId="a7">
    <w:name w:val="記 (文字)"/>
    <w:link w:val="a6"/>
    <w:rsid w:val="00BD1AAC"/>
    <w:rPr>
      <w:rFonts w:ascii="ＭＳ 明朝"/>
      <w:sz w:val="21"/>
    </w:rPr>
  </w:style>
  <w:style w:type="paragraph" w:styleId="a8">
    <w:name w:val="Closing"/>
    <w:basedOn w:val="a"/>
    <w:link w:val="a9"/>
    <w:rsid w:val="00BD1AAC"/>
    <w:pPr>
      <w:jc w:val="right"/>
    </w:pPr>
  </w:style>
  <w:style w:type="character" w:customStyle="1" w:styleId="a9">
    <w:name w:val="結語 (文字)"/>
    <w:link w:val="a8"/>
    <w:rsid w:val="00BD1AAC"/>
    <w:rPr>
      <w:rFonts w:ascii="ＭＳ 明朝"/>
      <w:sz w:val="21"/>
    </w:rPr>
  </w:style>
  <w:style w:type="paragraph" w:styleId="aa">
    <w:name w:val="Balloon Text"/>
    <w:basedOn w:val="a"/>
    <w:link w:val="ab"/>
    <w:rsid w:val="00D6250C"/>
    <w:rPr>
      <w:rFonts w:ascii="Arial" w:eastAsia="ＭＳ ゴシック" w:hAnsi="Arial"/>
      <w:sz w:val="18"/>
      <w:szCs w:val="18"/>
    </w:rPr>
  </w:style>
  <w:style w:type="character" w:customStyle="1" w:styleId="ab">
    <w:name w:val="吹き出し (文字)"/>
    <w:link w:val="aa"/>
    <w:rsid w:val="00D6250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97DA8-BFC6-4EAC-8DB7-93D543F1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別記第1号様式(第5条関係)</vt:lpstr>
      <vt:lpstr>別記第1号様式(第5条関係)</vt:lpstr>
    </vt:vector>
  </TitlesOfParts>
  <Company>荒川区</Company>
  <LinksUpToDate>false</LinksUpToDate>
  <CharactersWithSpaces>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別記第1号様式(第5条関係)</dc:title>
  <dc:subject/>
  <dc:creator>(株)ぎょうせい</dc:creator>
  <cp:keywords/>
  <cp:lastModifiedBy>長久保 麗子</cp:lastModifiedBy>
  <cp:revision>2</cp:revision>
  <cp:lastPrinted>2015-11-27T01:34:00Z</cp:lastPrinted>
  <dcterms:created xsi:type="dcterms:W3CDTF">2023-05-15T06:09:00Z</dcterms:created>
  <dcterms:modified xsi:type="dcterms:W3CDTF">2023-05-15T06:09:00Z</dcterms:modified>
</cp:coreProperties>
</file>